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5"/>
        <w:gridCol w:w="4660"/>
      </w:tblGrid>
      <w:tr w:rsidR="00420FC5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Наименование проекта: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«</w:t>
            </w:r>
            <w:r w:rsidRPr="000E3242">
              <w:rPr>
                <w:rFonts w:ascii="Times New Roman" w:hAnsi="Times New Roman" w:cs="Times New Roman"/>
                <w:b/>
                <w:sz w:val="27"/>
                <w:szCs w:val="27"/>
              </w:rPr>
              <w:t>Парк имени Уго Чавеса. 3 очередь строительства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2. 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Срок реализации проекта: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13 месяцев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3. 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Организация-заявитель, предлагающая проект: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производственное коммунальное унитарное предприятие «Минскзеленстрой»</w:t>
            </w:r>
          </w:p>
        </w:tc>
      </w:tr>
      <w:tr w:rsidR="009266D4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CE2A18">
            <w:pPr>
              <w:spacing w:after="0" w:line="240" w:lineRule="auto"/>
              <w:ind w:left="97" w:right="102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4. 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Цель проекта: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r w:rsidR="009266D4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создание благоприятных условий для жизни и отдыха</w:t>
            </w:r>
            <w:r w:rsidR="00FD5271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минчан и гостей столицы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5. 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Задачи, планируемые к выполнению в рамках реализации проекта:</w:t>
            </w:r>
          </w:p>
          <w:p w:rsidR="00420FC5" w:rsidRPr="000E3242" w:rsidRDefault="00FD5271" w:rsidP="00CE2A18">
            <w:pPr>
              <w:spacing w:after="0" w:line="240" w:lineRule="auto"/>
              <w:ind w:left="97" w:right="102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1. </w:t>
            </w:r>
            <w:r w:rsidR="00B33729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</w:t>
            </w:r>
            <w:r w:rsidR="00420FC5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озда</w:t>
            </w:r>
            <w:r w:rsidR="00B33729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ние на территории Фрунзенского района </w:t>
            </w:r>
            <w:proofErr w:type="spellStart"/>
            <w:r w:rsidR="00B33729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г.Минска</w:t>
            </w:r>
            <w:proofErr w:type="spellEnd"/>
            <w:r w:rsidR="00B33729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общественного пространства, включающего зону активного (аттракционы, спортивные площадки, культурно-массовые мероприятия) и тихого отдыха (прогулочные аллеи, площадки отдыха и пикников, лабиринты растений) 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минчан и гостей столицы.</w:t>
            </w:r>
          </w:p>
          <w:p w:rsidR="00B33729" w:rsidRPr="000E3242" w:rsidRDefault="00FD5271" w:rsidP="00CE2A18">
            <w:pPr>
              <w:spacing w:after="0" w:line="240" w:lineRule="auto"/>
              <w:ind w:left="97" w:right="102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2. </w:t>
            </w:r>
            <w:r w:rsidR="00B33729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Повышение степени </w:t>
            </w:r>
            <w:proofErr w:type="spellStart"/>
            <w:r w:rsidR="00B33729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оз</w:t>
            </w:r>
            <w:r w:rsidR="00CE2A18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елененности</w:t>
            </w:r>
            <w:proofErr w:type="spellEnd"/>
            <w:r w:rsidR="00CE2A18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Фрунзенского района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C41F4A">
            <w:pPr>
              <w:spacing w:after="0" w:line="240" w:lineRule="auto"/>
              <w:ind w:left="97" w:right="102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6. 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Целевая группа: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минчане и гости столицы всех возрастов,</w:t>
            </w:r>
            <w:r w:rsidR="00CE2A18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C41F4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до 790 </w:t>
            </w:r>
            <w:r w:rsidR="00CE2A18"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единовременных посетителей</w:t>
            </w:r>
          </w:p>
        </w:tc>
      </w:tr>
      <w:tr w:rsidR="008A6F09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7. 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Краткое описание мероприятий в рамках проекта:</w:t>
            </w:r>
          </w:p>
          <w:p w:rsidR="0059164E" w:rsidRPr="000E3242" w:rsidRDefault="009266D4" w:rsidP="00B33729">
            <w:pPr>
              <w:spacing w:after="0" w:line="240" w:lineRule="auto"/>
              <w:ind w:left="97" w:right="10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На свободной от застройки территории 17,18 га в границах улиц Неманской, Лидской, Колесникова, </w:t>
            </w:r>
            <w:proofErr w:type="spellStart"/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Казимир</w:t>
            </w:r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>овской</w:t>
            </w:r>
            <w:proofErr w:type="spellEnd"/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 согласно разработанной и 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утвержденной проектно-сметной документации</w:t>
            </w:r>
            <w:r w:rsidR="008A6F09"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 планируется создание парка отдыха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, включающ</w:t>
            </w:r>
            <w:r w:rsidR="008A6F09" w:rsidRPr="000E3242">
              <w:rPr>
                <w:rFonts w:ascii="Times New Roman" w:hAnsi="Times New Roman" w:cs="Times New Roman"/>
                <w:sz w:val="27"/>
                <w:szCs w:val="27"/>
              </w:rPr>
              <w:t>его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 следующ</w:t>
            </w:r>
            <w:r w:rsidR="004C2E23"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ие </w:t>
            </w:r>
            <w:r w:rsidR="008A6F09" w:rsidRPr="000E3242">
              <w:rPr>
                <w:rFonts w:ascii="Times New Roman" w:hAnsi="Times New Roman" w:cs="Times New Roman"/>
                <w:sz w:val="27"/>
                <w:szCs w:val="27"/>
              </w:rPr>
              <w:t>зоны:</w:t>
            </w:r>
          </w:p>
          <w:p w:rsidR="009266D4" w:rsidRPr="000E3242" w:rsidRDefault="0059164E" w:rsidP="00B33729">
            <w:pPr>
              <w:spacing w:after="0" w:line="240" w:lineRule="auto"/>
              <w:ind w:left="97" w:right="10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-</w:t>
            </w:r>
            <w:r w:rsidR="009266D4"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 Административно-хозяйственная зона</w:t>
            </w:r>
            <w:r w:rsidR="008A6F09" w:rsidRPr="000E3242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9266D4" w:rsidRPr="000E3242" w:rsidRDefault="009266D4" w:rsidP="00B33729">
            <w:pPr>
              <w:spacing w:after="0" w:line="240" w:lineRule="auto"/>
              <w:ind w:left="97" w:right="10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- Зона аттракционов: площадки для размещения аттракционов «Вальс», «Автодром», «Лабиринт», «Паровозик» (или их аналоги) c разработкой фундаментов (для аттракционов «Вальс», «Автодром»); а также площадки для перспективного размещения аттракционов по типу «Летающая тарелка», «Колесо обозрения», «Мини-Джет», «Детская цепочная карусель», «Детское колесо обозрения», «</w:t>
            </w:r>
            <w:proofErr w:type="spellStart"/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Лавица</w:t>
            </w:r>
            <w:proofErr w:type="spellEnd"/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», «Трамплинный паук»;</w:t>
            </w:r>
          </w:p>
          <w:p w:rsidR="009266D4" w:rsidRPr="000E3242" w:rsidRDefault="009266D4" w:rsidP="00B33729">
            <w:pPr>
              <w:spacing w:after="0" w:line="240" w:lineRule="auto"/>
              <w:ind w:left="97" w:right="10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- Зона культу</w:t>
            </w:r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>рно-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массовых мероприятий и торговли</w:t>
            </w:r>
            <w:r w:rsidR="008A6F09" w:rsidRPr="000E3242">
              <w:rPr>
                <w:rFonts w:ascii="Times New Roman" w:hAnsi="Times New Roman" w:cs="Times New Roman"/>
                <w:sz w:val="27"/>
                <w:szCs w:val="27"/>
              </w:rPr>
              <w:t>;</w:t>
            </w:r>
          </w:p>
          <w:p w:rsidR="009266D4" w:rsidRPr="000E3242" w:rsidRDefault="009266D4" w:rsidP="00B33729">
            <w:pPr>
              <w:spacing w:after="0" w:line="240" w:lineRule="auto"/>
              <w:ind w:left="97" w:right="102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- Спортивная зона: в составе – вел</w:t>
            </w:r>
            <w:r w:rsidR="008A6F09" w:rsidRPr="000E3242">
              <w:rPr>
                <w:rFonts w:ascii="Times New Roman" w:hAnsi="Times New Roman" w:cs="Times New Roman"/>
                <w:sz w:val="27"/>
                <w:szCs w:val="27"/>
              </w:rPr>
              <w:t>одорожка, тропа здоровья, а так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же площадки для занятий экстремальными видами спорта (</w:t>
            </w:r>
            <w:proofErr w:type="spellStart"/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воркаут</w:t>
            </w:r>
            <w:proofErr w:type="spellEnd"/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, паркур, скейтбординг);</w:t>
            </w:r>
          </w:p>
          <w:p w:rsidR="00420FC5" w:rsidRPr="000E3242" w:rsidRDefault="009266D4" w:rsidP="00B33729">
            <w:pPr>
              <w:spacing w:after="0" w:line="240" w:lineRule="auto"/>
              <w:ind w:left="97" w:right="102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- Ландшафтная зона: в составе которой запроектированы регулярные и</w:t>
            </w:r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> 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пейзажные аллеи, площадки отдыха, т</w:t>
            </w:r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>ихих настольных игр, пикников и 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детских игровых </w:t>
            </w:r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>площадок, сад цветов и растений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420FC5" w:rsidRPr="000E3242" w:rsidRDefault="00420FC5" w:rsidP="00FD5271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8. 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 xml:space="preserve">Общий объем финансирования (в евро) 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4640" w:type="dxa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Источник финансирования</w:t>
            </w:r>
          </w:p>
        </w:tc>
        <w:tc>
          <w:tcPr>
            <w:tcW w:w="4615" w:type="dxa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Объем финансирования (в евро)</w:t>
            </w:r>
          </w:p>
        </w:tc>
      </w:tr>
      <w:tr w:rsidR="00420FC5" w:rsidRPr="000E3242" w:rsidTr="00CE2A18">
        <w:trPr>
          <w:tblCellSpacing w:w="15" w:type="dxa"/>
        </w:trPr>
        <w:tc>
          <w:tcPr>
            <w:tcW w:w="4640" w:type="dxa"/>
            <w:vAlign w:val="center"/>
            <w:hideMark/>
          </w:tcPr>
          <w:p w:rsidR="00420FC5" w:rsidRPr="000E3242" w:rsidRDefault="00420FC5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Средства донора</w:t>
            </w:r>
          </w:p>
        </w:tc>
        <w:tc>
          <w:tcPr>
            <w:tcW w:w="4615" w:type="dxa"/>
            <w:vAlign w:val="center"/>
            <w:hideMark/>
          </w:tcPr>
          <w:p w:rsidR="00420FC5" w:rsidRPr="000E3242" w:rsidRDefault="00B33729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5 540 000 евро</w:t>
            </w:r>
          </w:p>
        </w:tc>
      </w:tr>
      <w:tr w:rsidR="00B33729" w:rsidRPr="000E3242" w:rsidTr="00CE2A18">
        <w:trPr>
          <w:tblCellSpacing w:w="15" w:type="dxa"/>
        </w:trPr>
        <w:tc>
          <w:tcPr>
            <w:tcW w:w="4640" w:type="dxa"/>
            <w:vAlign w:val="center"/>
            <w:hideMark/>
          </w:tcPr>
          <w:p w:rsidR="00B33729" w:rsidRPr="000E3242" w:rsidRDefault="00B33729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4615" w:type="dxa"/>
            <w:vAlign w:val="center"/>
            <w:hideMark/>
          </w:tcPr>
          <w:p w:rsidR="00B33729" w:rsidRPr="000E3242" w:rsidRDefault="00FD5271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</w:p>
        </w:tc>
      </w:tr>
      <w:tr w:rsidR="00B33729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B33729" w:rsidRPr="000E3242" w:rsidRDefault="00B33729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9. 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Место реализации проекта (область/район, город):</w:t>
            </w:r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</w:t>
            </w:r>
            <w:proofErr w:type="spellStart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г.Минск</w:t>
            </w:r>
            <w:proofErr w:type="spellEnd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квартал </w:t>
            </w:r>
            <w:r w:rsidR="00CE2A18" w:rsidRPr="000E3242">
              <w:rPr>
                <w:rFonts w:ascii="Times New Roman" w:hAnsi="Times New Roman" w:cs="Times New Roman"/>
                <w:sz w:val="27"/>
                <w:szCs w:val="27"/>
              </w:rPr>
              <w:t>в </w:t>
            </w:r>
            <w:r w:rsidRPr="000E3242">
              <w:rPr>
                <w:rFonts w:ascii="Times New Roman" w:hAnsi="Times New Roman" w:cs="Times New Roman"/>
                <w:sz w:val="27"/>
                <w:szCs w:val="27"/>
              </w:rPr>
              <w:t xml:space="preserve">границах улиц Неманской, Лидской, Колесникова, </w:t>
            </w:r>
            <w:proofErr w:type="spellStart"/>
            <w:r w:rsidRPr="000E3242">
              <w:rPr>
                <w:rFonts w:ascii="Times New Roman" w:hAnsi="Times New Roman" w:cs="Times New Roman"/>
                <w:sz w:val="27"/>
                <w:szCs w:val="27"/>
              </w:rPr>
              <w:t>Казимировской</w:t>
            </w:r>
            <w:proofErr w:type="spellEnd"/>
          </w:p>
        </w:tc>
      </w:tr>
      <w:tr w:rsidR="00B33729" w:rsidRPr="000E3242" w:rsidTr="00CE2A18">
        <w:trPr>
          <w:tblCellSpacing w:w="15" w:type="dxa"/>
        </w:trPr>
        <w:tc>
          <w:tcPr>
            <w:tcW w:w="9285" w:type="dxa"/>
            <w:gridSpan w:val="2"/>
            <w:vAlign w:val="center"/>
            <w:hideMark/>
          </w:tcPr>
          <w:p w:rsidR="00B33729" w:rsidRPr="000E3242" w:rsidRDefault="00B33729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eastAsia="ru-RU"/>
              </w:rPr>
              <w:t>10. </w:t>
            </w:r>
            <w:r w:rsidRPr="000E324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u w:val="single"/>
                <w:lang w:eastAsia="ru-RU"/>
              </w:rPr>
              <w:t>Контактное лицо:</w:t>
            </w:r>
          </w:p>
          <w:p w:rsidR="00B33729" w:rsidRPr="000E3242" w:rsidRDefault="00B33729" w:rsidP="00B33729">
            <w:pPr>
              <w:spacing w:after="0" w:line="240" w:lineRule="auto"/>
              <w:ind w:left="97" w:right="102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Кушнеревич</w:t>
            </w:r>
            <w:proofErr w:type="spellEnd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Игорь Анатольевич, генеральный директор УП «</w:t>
            </w:r>
            <w:proofErr w:type="spellStart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Минскзеленстрой</w:t>
            </w:r>
            <w:proofErr w:type="spellEnd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» тел.276-13-56, e-</w:t>
            </w:r>
            <w:proofErr w:type="spellStart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mail</w:t>
            </w:r>
            <w:proofErr w:type="spellEnd"/>
            <w:r w:rsidRPr="000E3242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: </w:t>
            </w:r>
            <w:hyperlink r:id="rId4" w:history="1">
              <w:r w:rsidRPr="000E3242">
                <w:rPr>
                  <w:rStyle w:val="a5"/>
                  <w:rFonts w:ascii="Times New Roman" w:eastAsia="Times New Roman" w:hAnsi="Times New Roman" w:cs="Times New Roman"/>
                  <w:color w:val="auto"/>
                  <w:sz w:val="27"/>
                  <w:szCs w:val="27"/>
                  <w:lang w:val="en-US" w:eastAsia="ru-RU"/>
                </w:rPr>
                <w:t>main</w:t>
              </w:r>
              <w:r w:rsidRPr="000E3242">
                <w:rPr>
                  <w:rStyle w:val="a5"/>
                  <w:rFonts w:ascii="Times New Roman" w:eastAsia="Times New Roman" w:hAnsi="Times New Roman" w:cs="Times New Roman"/>
                  <w:color w:val="auto"/>
                  <w:sz w:val="27"/>
                  <w:szCs w:val="27"/>
                  <w:lang w:eastAsia="ru-RU"/>
                </w:rPr>
                <w:t>@</w:t>
              </w:r>
              <w:proofErr w:type="spellStart"/>
              <w:r w:rsidRPr="000E3242">
                <w:rPr>
                  <w:rStyle w:val="a5"/>
                  <w:rFonts w:ascii="Times New Roman" w:eastAsia="Times New Roman" w:hAnsi="Times New Roman" w:cs="Times New Roman"/>
                  <w:color w:val="auto"/>
                  <w:sz w:val="27"/>
                  <w:szCs w:val="27"/>
                  <w:lang w:val="en-US" w:eastAsia="ru-RU"/>
                </w:rPr>
                <w:t>mzs</w:t>
              </w:r>
              <w:proofErr w:type="spellEnd"/>
              <w:r w:rsidRPr="000E3242">
                <w:rPr>
                  <w:rStyle w:val="a5"/>
                  <w:rFonts w:ascii="Times New Roman" w:eastAsia="Times New Roman" w:hAnsi="Times New Roman" w:cs="Times New Roman"/>
                  <w:color w:val="auto"/>
                  <w:sz w:val="27"/>
                  <w:szCs w:val="27"/>
                  <w:lang w:eastAsia="ru-RU"/>
                </w:rPr>
                <w:t>.</w:t>
              </w:r>
              <w:proofErr w:type="spellStart"/>
              <w:r w:rsidRPr="000E3242">
                <w:rPr>
                  <w:rStyle w:val="a5"/>
                  <w:rFonts w:ascii="Times New Roman" w:eastAsia="Times New Roman" w:hAnsi="Times New Roman" w:cs="Times New Roman"/>
                  <w:color w:val="auto"/>
                  <w:sz w:val="27"/>
                  <w:szCs w:val="27"/>
                  <w:lang w:eastAsia="ru-RU"/>
                </w:rPr>
                <w:t>by</w:t>
              </w:r>
              <w:proofErr w:type="spellEnd"/>
            </w:hyperlink>
          </w:p>
        </w:tc>
      </w:tr>
    </w:tbl>
    <w:p w:rsidR="0059164E" w:rsidRDefault="0059164E">
      <w:pPr>
        <w:rPr>
          <w:rFonts w:ascii="Times New Roman" w:hAnsi="Times New Roman" w:cs="Times New Roman"/>
          <w:sz w:val="24"/>
          <w:szCs w:val="24"/>
        </w:rPr>
      </w:pPr>
    </w:p>
    <w:p w:rsidR="00B33729" w:rsidRDefault="00346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848985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Фото таблица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98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33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FC5"/>
    <w:rsid w:val="000E3242"/>
    <w:rsid w:val="001C7F61"/>
    <w:rsid w:val="0034662B"/>
    <w:rsid w:val="00420FC5"/>
    <w:rsid w:val="004C2E23"/>
    <w:rsid w:val="0059164E"/>
    <w:rsid w:val="008A6F09"/>
    <w:rsid w:val="009266D4"/>
    <w:rsid w:val="00B33729"/>
    <w:rsid w:val="00C41F4A"/>
    <w:rsid w:val="00CE2A18"/>
    <w:rsid w:val="00EF51C1"/>
    <w:rsid w:val="00FD52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6BDF8-9C1B-4506-867F-01FEEF1B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20FC5"/>
    <w:rPr>
      <w:b/>
      <w:bCs/>
    </w:rPr>
  </w:style>
  <w:style w:type="paragraph" w:styleId="a4">
    <w:name w:val="Normal (Web)"/>
    <w:basedOn w:val="a"/>
    <w:uiPriority w:val="99"/>
    <w:semiHidden/>
    <w:unhideWhenUsed/>
    <w:rsid w:val="00420F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20FC5"/>
    <w:rPr>
      <w:color w:val="0000FF"/>
      <w:u w:val="single"/>
    </w:rPr>
  </w:style>
  <w:style w:type="table" w:styleId="a6">
    <w:name w:val="Table Grid"/>
    <w:basedOn w:val="a1"/>
    <w:uiPriority w:val="39"/>
    <w:rsid w:val="005916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78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hyperlink" Target="mailto:main@mzs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Анатольевич Процук</dc:creator>
  <cp:keywords/>
  <dc:description/>
  <cp:lastModifiedBy>Авдей Ю.С.</cp:lastModifiedBy>
  <cp:revision>12</cp:revision>
  <dcterms:created xsi:type="dcterms:W3CDTF">2021-11-19T08:32:00Z</dcterms:created>
  <dcterms:modified xsi:type="dcterms:W3CDTF">2022-03-22T08:48:00Z</dcterms:modified>
</cp:coreProperties>
</file>